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36F" w:rsidRDefault="00F4736F" w:rsidP="00F473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 к экзамену по дисциплине «Криминалистика»</w:t>
      </w:r>
    </w:p>
    <w:p w:rsidR="00F4736F" w:rsidRPr="00ED15EE" w:rsidRDefault="00F4736F" w:rsidP="00F473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1. Понятие и задачи криминалистики.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2. Система криминалистики.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3. Место криминалистики в системе юридических наук.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4. Методы криминалистики.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5. История криминалистики.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6. Криминалистическая идентификация и диагностика.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7. Общая методика идентификационной и диагностической экспертизы.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8. Понятие и задачи криминалистической трасологии. Научные основы.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9. Понятие следа в трасологии. Классификация следов.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10. Общие правила обнаружения, фиксации и изъятия следов.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11. Криминалистическое исследование следов рук человека.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12. Криминалистическое исследование следов ног человека.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13. Криминалистическое исследование иных следов человека (зубов, крови, кожного покрова и т.д.).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14. Транспортная трасология.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 xml:space="preserve">15. 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Механоскопия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>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16. Возможности использования запаха при расследовании преступлений (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одорология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>).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17. КЭМВИ.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18. Криминалистическая фотография и видеозапись.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19. Криминалистической баллистика. Понятие оружия и его классификация.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20. Криминалистическое исследование холодного оружия.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21. Криминалистическое исследование огнестрельного оружия.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22. Криминалистическое исследование боеприпасов.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23. Криминалистическая взрывотехника. ВУ и ВВ.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24. Понятие, задачи и виды криминалистического исследования документов (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документология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>).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lastRenderedPageBreak/>
        <w:t>25. Технико-криминалистическое исследование документов.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 xml:space="preserve">26. 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Автороведческие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 xml:space="preserve"> исследования.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27. Почерковедческие исследования.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28. Понятие судебной экспертизы. Классификация экспертиз и экспертных учреждений.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29. Криминалистическое исследование внешних признаков человека (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габитология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>). Словесный портрет.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30. Уголовная (криминалистическая) регистрация.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31. Криминалистическая тактика. Понятие, система, задачи.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32. Организация предварительного расследования.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33. Следственная ситуация. Типичные и нетипичные следственные ситуации. Конфликтные и бесконфликтные ситуации.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34. Криминалистическая версия. Виды версий. Правила выдвижения и проверки.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35. Планирование расследования. Элементы планирования, принципы.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36. Понятие и виды тактического приема, комбинации, операции.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37. Общие тактические положения производства следственных действий.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38. Следственный осмотр. Виды. Общие тактические и процессуальные особенности производства.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39. Производство осмотра места происшествия.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40. Осмотр трупа.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41. Производство освидетельствования, эксгумации.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42. Производство обыска, выемки.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43. Виды и общие положения тактики производства допроса.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44. Тактика допроса свидетеля, потерпевшего.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45. Тактика допроса обвиняемого, подозреваемого.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46. Тактика очной ставки.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47. Тактика задержания.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48. Тактика опознания.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49. Производство следственного эксперимента.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lastRenderedPageBreak/>
        <w:t>50. Производство проверки показаний на месте.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51. Тактика прослушивания телефонных и иных переговоров.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52. Тактика выемки почтово-телеграфной корреспонденции.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53. Общие положения криминалистической методики расследования преступлений.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54. Криминалистическая характеристика преступлений.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55. Криминалистическая и уголовная характеристика убийств.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56. Типичные следственные ситуации и особенности их разрешения при расследовании убийств.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57. Особенности производства первоначальных следственных и иных действий при расследовании убийств.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58. Криминалистическая характеристика изнасилований.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59. Особенности возбуждения уголовного дела, производства первоначальных следственных действий при расследовании изнасилований.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60. Криминалистическая характеристика преступлений против собственности.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61. Типичные следственные ситуации и особенности производства первоначальных следственных действий при расследовании преступлений против собственности.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62. Криминалистическая характеристика преступных нарушений правил дорожного движения. Типичные следственные ситуации при расследовании преступных нарушений ПДД.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 xml:space="preserve">63. Особенности производства неотложных следственных действий </w:t>
      </w:r>
      <w:proofErr w:type="gramStart"/>
      <w:r w:rsidRPr="006C77AD">
        <w:rPr>
          <w:rFonts w:ascii="Times New Roman" w:hAnsi="Times New Roman" w:cs="Times New Roman"/>
          <w:sz w:val="28"/>
          <w:szCs w:val="24"/>
        </w:rPr>
        <w:t>при расследований</w:t>
      </w:r>
      <w:proofErr w:type="gramEnd"/>
      <w:r w:rsidRPr="006C77AD">
        <w:rPr>
          <w:rFonts w:ascii="Times New Roman" w:hAnsi="Times New Roman" w:cs="Times New Roman"/>
          <w:sz w:val="28"/>
          <w:szCs w:val="24"/>
        </w:rPr>
        <w:t xml:space="preserve"> преступных нарушений ПДД.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64. Криминалистическая характеристика преступлений в экономической сфере деятельности. Типичные следственные ситуации и особенности первоначального этапа расследования.</w:t>
      </w:r>
    </w:p>
    <w:p w:rsidR="00F4736F" w:rsidRPr="006C77AD" w:rsidRDefault="00F4736F" w:rsidP="00F4736F">
      <w:pPr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65. Основы методики расследования преступлений, связанных с незаконным оборотом наркотических средств и психотропных веществ</w:t>
      </w:r>
    </w:p>
    <w:p w:rsidR="00F4736F" w:rsidRDefault="00F4736F" w:rsidP="00F4736F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F4736F" w:rsidRPr="006C77AD" w:rsidRDefault="00F4736F" w:rsidP="00F4736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C77AD">
        <w:rPr>
          <w:rFonts w:ascii="Times New Roman" w:hAnsi="Times New Roman" w:cs="Times New Roman"/>
          <w:b/>
          <w:sz w:val="28"/>
          <w:szCs w:val="24"/>
        </w:rPr>
        <w:lastRenderedPageBreak/>
        <w:t>Практические задания для проведения экзамена (демоверсии)</w:t>
      </w:r>
    </w:p>
    <w:p w:rsidR="00F4736F" w:rsidRPr="006C77AD" w:rsidRDefault="00F4736F" w:rsidP="00F4736F">
      <w:pPr>
        <w:rPr>
          <w:rFonts w:ascii="Times New Roman" w:hAnsi="Times New Roman" w:cs="Times New Roman"/>
          <w:b/>
          <w:sz w:val="28"/>
          <w:szCs w:val="24"/>
        </w:rPr>
      </w:pPr>
      <w:r w:rsidRPr="006C77AD">
        <w:rPr>
          <w:rFonts w:ascii="Times New Roman" w:hAnsi="Times New Roman" w:cs="Times New Roman"/>
          <w:b/>
          <w:sz w:val="28"/>
          <w:szCs w:val="24"/>
        </w:rPr>
        <w:t>Задача 1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 xml:space="preserve">В следственное управление следственного комитета г. К. поступило заявление, что на одной из улиц села обнаружен труп молодой женщины Волковой. 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Приняв дело к своему производству, следователь решил установить, кто, где и когда видел потерпевшую в последний раз.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Допрошенная в качестве свидетеля подруга убитой, Плетнева показала, что вечером Волкова была у нее в гостях. Когда Волкова пошла домой, она решила ее проводить. Дорогой им повстречался С., работающий на заготовительной базе. Он пригласил их пойти с ним в клуб, но они отказались, и С. ушел. Волкова и Плетнева пошли дальше. Остановившись около моста, они некоторое время постояли, побеседовали и разошлись по домам. С. на допросе заявил, что в день убийства Волковой он был на работе. После окончания рабочего дня зашел в столовую, поужинал, выпил, а затем пришел домой и лег спать. Плетневу и Волкову он не встречал.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 Какие следственные действия должен произвести следователь в ходе дальнейшего расследования?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 Какие обстоятельства</w:t>
      </w:r>
      <w:r>
        <w:rPr>
          <w:rFonts w:ascii="Times New Roman" w:hAnsi="Times New Roman" w:cs="Times New Roman"/>
          <w:sz w:val="28"/>
          <w:szCs w:val="24"/>
        </w:rPr>
        <w:t xml:space="preserve"> по делу необходимо установить?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6C77AD">
        <w:rPr>
          <w:rFonts w:ascii="Times New Roman" w:hAnsi="Times New Roman" w:cs="Times New Roman"/>
          <w:b/>
          <w:sz w:val="28"/>
          <w:szCs w:val="24"/>
        </w:rPr>
        <w:t>Задача 2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 xml:space="preserve">На песчаной отмели реки обнаружен труп женщины. Шею охватывала тонкая веревка, завязанная скользящей петлей. Однако 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странгуляционной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 xml:space="preserve"> борозды, не было. Из абсолютных признаков смерти (трупные явления) отмечены трупные пятна. Обращало на себя внимание то обстоятельство, что пятна были расположены на спине, в то время как убитая лежала лицом вниз. При осмотре одежды трупа, на туфлях и на подоле платья замечены прилипшие листья. Туфли были испачканы засохшей глиной.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1 О чем могут свидетельствовать обстоятельства, установленные осмотром места происшествия и трупа?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2 Какое они имеют значение для дальнейшего расследования?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3 Какие действия должен предпринять следователь исходя из данных осмотра места происшествия?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6C77AD">
        <w:rPr>
          <w:rFonts w:ascii="Times New Roman" w:hAnsi="Times New Roman" w:cs="Times New Roman"/>
          <w:b/>
          <w:sz w:val="28"/>
          <w:szCs w:val="24"/>
        </w:rPr>
        <w:t>Задача 3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Проанализируйте приводимые ниже показания Б., обвиняемого в ограблении двух женщин, составьте план повторного его допроса, указав наиболее существенные обстоятельства, которые необходимо уточнить.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lastRenderedPageBreak/>
        <w:t>Показания Б.: «4 августа ко мне домой зашел мой знакомый Ш-в. Посидев у меня и поиграв в карты, мы отправились в клуб. Там мы были недолго и вскоре ушли. Потом ходили в кафе, после чего отправились в парк. По дороге Ш-в предложил мне кого-нибудь ограбить, так как у нас не было денег, а мы хотели купить водку и закуску с тем, чтобы пойти к нашему общему знакомому и провести у него время.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В одном из переулков мы остановили женщину, Ш-в выхватил у нее сумку, а я сорвал с руки часы. Через проходной двор нам удалось скрыться. Спустя некоторое время мы увидели идущую нам навстречу девушку. Я подошел к ней и спросил, который час. Когда она стала смотреть на часы, я велел ей снять их. Она испугалась, стала плакать, но часы сняла и отдала. Было уже поздно, и мы разошлись по домам. На следующий день я зашел в столовую, думая там встретиться с Ш-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вым</w:t>
      </w:r>
      <w:proofErr w:type="spellEnd"/>
      <w:r w:rsidRPr="006C77AD">
        <w:rPr>
          <w:rFonts w:ascii="Times New Roman" w:hAnsi="Times New Roman" w:cs="Times New Roman"/>
          <w:sz w:val="28"/>
          <w:szCs w:val="24"/>
        </w:rPr>
        <w:t>, но он не пришел. Через два дня меня задержали».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 xml:space="preserve">Сформулируйте 3 - 4 вопроса, которые должны быть выяснены в ходе допроса </w:t>
      </w:r>
      <w:proofErr w:type="gramStart"/>
      <w:r w:rsidRPr="006C77AD">
        <w:rPr>
          <w:rFonts w:ascii="Times New Roman" w:hAnsi="Times New Roman" w:cs="Times New Roman"/>
          <w:sz w:val="28"/>
          <w:szCs w:val="24"/>
        </w:rPr>
        <w:t>Ш-</w:t>
      </w:r>
      <w:proofErr w:type="spellStart"/>
      <w:r w:rsidRPr="006C77AD">
        <w:rPr>
          <w:rFonts w:ascii="Times New Roman" w:hAnsi="Times New Roman" w:cs="Times New Roman"/>
          <w:sz w:val="28"/>
          <w:szCs w:val="24"/>
        </w:rPr>
        <w:t>ва</w:t>
      </w:r>
      <w:proofErr w:type="spellEnd"/>
      <w:proofErr w:type="gramEnd"/>
      <w:r w:rsidRPr="006C77AD">
        <w:rPr>
          <w:rFonts w:ascii="Times New Roman" w:hAnsi="Times New Roman" w:cs="Times New Roman"/>
          <w:sz w:val="28"/>
          <w:szCs w:val="24"/>
        </w:rPr>
        <w:t xml:space="preserve"> и повторного допроса Б.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Официальная подсказка: При повторном допросе следователь вновь обращается к выяснению обстоятельств (всех или отдельных), о которых допрашиваемый уже давал показания на предыдущем допросе. Целями повторного допроса являются: детализация ранее полученных показаний, их уточнение, получение повторных показаний для сравнения их с первоначальными на предмет выявления между ними возможных противоречий, склонение допрашиваемого к изменению занятой им неправильной позиции и получение от него правдивых показаний.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Криминалистике и следственной практике известны следующие разновидности вопросов, задаваемых допрашиваемому: дополняющие, уточняющие, напоминающие, контрольные, изобличающие.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6C77AD">
        <w:rPr>
          <w:rFonts w:ascii="Times New Roman" w:hAnsi="Times New Roman" w:cs="Times New Roman"/>
          <w:b/>
          <w:sz w:val="28"/>
          <w:szCs w:val="24"/>
        </w:rPr>
        <w:t>Задача 4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Горин признал себя виновным в совершении инкриминируемого преступления. В связи с тем, что других убедительных доказательств его вины не имелось, следователь решил провести ряд очных ставок между обвиняемым и некоторыми свидетелями по делу, в показаниях которых существенных противоречий с показаниями Горина не имелось. На очных ставках Горин, подтвердил свои "признательные" показания о совершении преступления лично им.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Оцените процессуальную правомерность и тактическую рациональность проведенных следователем очных ставок. Допустимо ли проведение очных ставок с целью закрепления "признательных" показаний одного из допрашиваемых на очной ставке лиц?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6C77AD">
        <w:rPr>
          <w:rFonts w:ascii="Times New Roman" w:hAnsi="Times New Roman" w:cs="Times New Roman"/>
          <w:b/>
          <w:sz w:val="28"/>
          <w:szCs w:val="24"/>
        </w:rPr>
        <w:lastRenderedPageBreak/>
        <w:t>Задача 5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Родители 15-летней Людмилы П. и 16-летней Татьяны Б. обратились с заявлением в РОВД, что их дочери 17мая были изнасилованы группой молодых людей, о чем им стало известно утром 18 мая после возращения девочек домой (П-вы и Б-вы живут в соседних квартирах и дружат семьями).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Людмила П. и Татьяна Б. сообщение своих родителей подтвердили и на допросе об обстоятельствах происшедшего пояснили: днем 17мая в кафе-ба</w:t>
      </w:r>
      <w:r>
        <w:rPr>
          <w:rFonts w:ascii="Times New Roman" w:hAnsi="Times New Roman" w:cs="Times New Roman"/>
          <w:sz w:val="28"/>
          <w:szCs w:val="24"/>
        </w:rPr>
        <w:t>ре "</w:t>
      </w:r>
      <w:proofErr w:type="spellStart"/>
      <w:r>
        <w:rPr>
          <w:rFonts w:ascii="Times New Roman" w:hAnsi="Times New Roman" w:cs="Times New Roman"/>
          <w:sz w:val="28"/>
          <w:szCs w:val="24"/>
        </w:rPr>
        <w:t>Руслан"они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познакомились с </w:t>
      </w:r>
      <w:r w:rsidRPr="006C77AD">
        <w:rPr>
          <w:rFonts w:ascii="Times New Roman" w:hAnsi="Times New Roman" w:cs="Times New Roman"/>
          <w:sz w:val="28"/>
          <w:szCs w:val="24"/>
        </w:rPr>
        <w:t xml:space="preserve">ранее неизвестными парнями, которых они ранее </w:t>
      </w:r>
      <w:proofErr w:type="gramStart"/>
      <w:r w:rsidRPr="006C77AD">
        <w:rPr>
          <w:rFonts w:ascii="Times New Roman" w:hAnsi="Times New Roman" w:cs="Times New Roman"/>
          <w:sz w:val="28"/>
          <w:szCs w:val="24"/>
        </w:rPr>
        <w:t>видели</w:t>
      </w:r>
      <w:proofErr w:type="gramEnd"/>
      <w:r w:rsidRPr="006C77AD">
        <w:rPr>
          <w:rFonts w:ascii="Times New Roman" w:hAnsi="Times New Roman" w:cs="Times New Roman"/>
          <w:sz w:val="28"/>
          <w:szCs w:val="24"/>
        </w:rPr>
        <w:t xml:space="preserve"> как в этом заведении, так и на ряде дискотек, пообедали с ними; они назвались "Сергей", "Костя", "Юрий", "Николай ". Затем по предложению "Николая" они все вместе поехали в сауну на автомашине "ВАЗ-2199", которой управлял "Николай", и автомашине "Мерседес- 160" зеленого цвета, которую вел "Костя". В сауне П. вступила по своему желанию в половую связь с "Юрием", а Б. с "Костей", после чего П., несмотря на ее сопротивление, изнасиловал "Сергей", а Б., "Николай ". Через некоторое время уже утром их отвезли к дому, где они живут, на тех же машинах.</w:t>
      </w:r>
    </w:p>
    <w:p w:rsidR="00F4736F" w:rsidRPr="006C77AD" w:rsidRDefault="00F4736F" w:rsidP="00F4736F">
      <w:pPr>
        <w:jc w:val="both"/>
        <w:rPr>
          <w:rFonts w:ascii="Times New Roman" w:hAnsi="Times New Roman" w:cs="Times New Roman"/>
          <w:sz w:val="28"/>
          <w:szCs w:val="24"/>
        </w:rPr>
      </w:pPr>
      <w:r w:rsidRPr="006C77AD">
        <w:rPr>
          <w:rFonts w:ascii="Times New Roman" w:hAnsi="Times New Roman" w:cs="Times New Roman"/>
          <w:sz w:val="28"/>
          <w:szCs w:val="24"/>
        </w:rPr>
        <w:t>Составьте планы допросов Людмилы П. и Татьяны Б. Определите направления розыска названных ими лиц.</w:t>
      </w:r>
    </w:p>
    <w:p w:rsidR="00F4736F" w:rsidRDefault="00F4736F" w:rsidP="00F4736F">
      <w:pPr>
        <w:jc w:val="both"/>
      </w:pPr>
    </w:p>
    <w:p w:rsidR="008C3C7E" w:rsidRDefault="00F4736F"/>
    <w:sectPr w:rsidR="008C3C7E" w:rsidSect="00DF2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6F"/>
    <w:rsid w:val="00194315"/>
    <w:rsid w:val="00303A6A"/>
    <w:rsid w:val="005114B5"/>
    <w:rsid w:val="00515BCC"/>
    <w:rsid w:val="00666096"/>
    <w:rsid w:val="00B65A06"/>
    <w:rsid w:val="00CE075C"/>
    <w:rsid w:val="00F4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4533"/>
  <w15:chartTrackingRefBased/>
  <w15:docId w15:val="{169E289C-4F61-47B4-A1E6-81B0F544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Анастасия Валерьевна</dc:creator>
  <cp:keywords/>
  <dc:description/>
  <cp:lastModifiedBy>Ковалева Анастасия Валерьевна</cp:lastModifiedBy>
  <cp:revision>1</cp:revision>
  <dcterms:created xsi:type="dcterms:W3CDTF">2022-09-06T11:56:00Z</dcterms:created>
  <dcterms:modified xsi:type="dcterms:W3CDTF">2022-09-06T12:06:00Z</dcterms:modified>
</cp:coreProperties>
</file>